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2A9A" w14:textId="77777777" w:rsidR="009050DC" w:rsidRPr="00463AA1" w:rsidRDefault="009050DC">
      <w:pPr>
        <w:rPr>
          <w:color w:val="000000" w:themeColor="text1"/>
        </w:rPr>
      </w:pPr>
      <w:r w:rsidRPr="00463AA1">
        <w:rPr>
          <w:color w:val="000000" w:themeColor="text1"/>
        </w:rPr>
        <w:t xml:space="preserve">Dear MP </w:t>
      </w:r>
    </w:p>
    <w:p w14:paraId="38B83154" w14:textId="77777777" w:rsidR="009050DC" w:rsidRPr="00463AA1" w:rsidRDefault="009050DC">
      <w:pPr>
        <w:rPr>
          <w:color w:val="000000" w:themeColor="text1"/>
        </w:rPr>
      </w:pPr>
      <w:r w:rsidRPr="00463AA1">
        <w:rPr>
          <w:color w:val="000000" w:themeColor="text1"/>
        </w:rPr>
        <w:t xml:space="preserve">As a single senior, I am writing to ask you to address the unfair income tax burden I bear year after year after year, simply because I don’t have a spouse. The candidate who supports change to this tax system will send a positive message to single senior voters, a group that has grown to 2.8 million in number. </w:t>
      </w:r>
    </w:p>
    <w:p w14:paraId="49CBB447" w14:textId="77777777" w:rsidR="007454FC" w:rsidRDefault="009050DC">
      <w:pPr>
        <w:rPr>
          <w:color w:val="000000" w:themeColor="text1"/>
        </w:rPr>
      </w:pPr>
      <w:r w:rsidRPr="00463AA1">
        <w:rPr>
          <w:color w:val="000000" w:themeColor="text1"/>
        </w:rPr>
        <w:t>Senior couples can use pension income splitting</w:t>
      </w:r>
      <w:r w:rsidR="00BB7496" w:rsidRPr="00463AA1">
        <w:rPr>
          <w:color w:val="000000" w:themeColor="text1"/>
        </w:rPr>
        <w:t xml:space="preserve">, can </w:t>
      </w:r>
      <w:r w:rsidR="009F5CA9" w:rsidRPr="00463AA1">
        <w:rPr>
          <w:color w:val="000000" w:themeColor="text1"/>
        </w:rPr>
        <w:t xml:space="preserve">each </w:t>
      </w:r>
      <w:r w:rsidR="00BB7496" w:rsidRPr="00463AA1">
        <w:rPr>
          <w:color w:val="000000" w:themeColor="text1"/>
        </w:rPr>
        <w:t>claim</w:t>
      </w:r>
      <w:r w:rsidR="00BB7496" w:rsidRPr="00463AA1">
        <w:rPr>
          <w:b/>
          <w:bCs/>
          <w:color w:val="000000" w:themeColor="text1"/>
        </w:rPr>
        <w:t xml:space="preserve"> </w:t>
      </w:r>
      <w:r w:rsidR="00BB7496" w:rsidRPr="00463AA1">
        <w:rPr>
          <w:color w:val="000000" w:themeColor="text1"/>
        </w:rPr>
        <w:t>non-refundable tax credits, including the personal, age and pension income amounts, and can transfer some unused non-refundable tax credits to the other spouse</w:t>
      </w:r>
      <w:r w:rsidR="00463AA1">
        <w:rPr>
          <w:color w:val="000000" w:themeColor="text1"/>
        </w:rPr>
        <w:t xml:space="preserve"> </w:t>
      </w:r>
      <w:r w:rsidRPr="00463AA1">
        <w:rPr>
          <w:color w:val="000000" w:themeColor="text1"/>
        </w:rPr>
        <w:t xml:space="preserve">to reduce their </w:t>
      </w:r>
      <w:r w:rsidR="003325BB" w:rsidRPr="00463AA1">
        <w:rPr>
          <w:color w:val="000000" w:themeColor="text1"/>
        </w:rPr>
        <w:t xml:space="preserve">net and </w:t>
      </w:r>
      <w:r w:rsidRPr="00463AA1">
        <w:rPr>
          <w:color w:val="000000" w:themeColor="text1"/>
        </w:rPr>
        <w:t xml:space="preserve">taxable income. </w:t>
      </w:r>
    </w:p>
    <w:p w14:paraId="75D0249C" w14:textId="45FA0682" w:rsidR="007454FC" w:rsidRDefault="009050DC">
      <w:pPr>
        <w:rPr>
          <w:color w:val="000000" w:themeColor="text1"/>
        </w:rPr>
      </w:pPr>
      <w:r w:rsidRPr="00463AA1">
        <w:rPr>
          <w:color w:val="000000" w:themeColor="text1"/>
        </w:rPr>
        <w:t>Th</w:t>
      </w:r>
      <w:r w:rsidR="001D3CEF" w:rsidRPr="00463AA1">
        <w:rPr>
          <w:color w:val="000000" w:themeColor="text1"/>
        </w:rPr>
        <w:t xml:space="preserve">ese factors </w:t>
      </w:r>
      <w:r w:rsidRPr="00463AA1">
        <w:rPr>
          <w:color w:val="000000" w:themeColor="text1"/>
        </w:rPr>
        <w:t>not only reduce</w:t>
      </w:r>
      <w:r w:rsidR="00463AA1" w:rsidRPr="00463AA1">
        <w:rPr>
          <w:color w:val="000000" w:themeColor="text1"/>
        </w:rPr>
        <w:t xml:space="preserve"> </w:t>
      </w:r>
      <w:r w:rsidRPr="00463AA1">
        <w:rPr>
          <w:color w:val="000000" w:themeColor="text1"/>
        </w:rPr>
        <w:t xml:space="preserve">the income tax they pay, </w:t>
      </w:r>
      <w:r w:rsidR="001D3CEF" w:rsidRPr="00463AA1">
        <w:rPr>
          <w:color w:val="000000" w:themeColor="text1"/>
        </w:rPr>
        <w:t xml:space="preserve">they can </w:t>
      </w:r>
      <w:r w:rsidRPr="00463AA1">
        <w:rPr>
          <w:color w:val="000000" w:themeColor="text1"/>
        </w:rPr>
        <w:t>also minimize or</w:t>
      </w:r>
      <w:r w:rsidR="0012282B">
        <w:rPr>
          <w:color w:val="000000" w:themeColor="text1"/>
        </w:rPr>
        <w:t xml:space="preserve"> </w:t>
      </w:r>
      <w:r w:rsidR="0012282B" w:rsidRPr="00260AC7">
        <w:t>eliminate</w:t>
      </w:r>
      <w:r w:rsidR="0012282B">
        <w:rPr>
          <w:color w:val="FF0000"/>
        </w:rPr>
        <w:t xml:space="preserve"> </w:t>
      </w:r>
      <w:r w:rsidR="0012282B">
        <w:rPr>
          <w:color w:val="0D0D0D" w:themeColor="text1" w:themeTint="F2"/>
        </w:rPr>
        <w:t>the</w:t>
      </w:r>
      <w:r w:rsidRPr="00463AA1">
        <w:rPr>
          <w:color w:val="000000" w:themeColor="text1"/>
        </w:rPr>
        <w:t xml:space="preserve"> </w:t>
      </w:r>
      <w:proofErr w:type="spellStart"/>
      <w:r w:rsidRPr="00463AA1">
        <w:rPr>
          <w:color w:val="000000" w:themeColor="text1"/>
        </w:rPr>
        <w:t>clawback</w:t>
      </w:r>
      <w:proofErr w:type="spellEnd"/>
      <w:r w:rsidRPr="00463AA1">
        <w:rPr>
          <w:color w:val="000000" w:themeColor="text1"/>
        </w:rPr>
        <w:t xml:space="preserve"> of Old Age Security (OAS) and the age</w:t>
      </w:r>
      <w:r w:rsidR="0012282B" w:rsidRPr="0012282B">
        <w:rPr>
          <w:color w:val="FF0000"/>
        </w:rPr>
        <w:t xml:space="preserve"> </w:t>
      </w:r>
      <w:r w:rsidRPr="00463AA1">
        <w:rPr>
          <w:color w:val="000000" w:themeColor="text1"/>
        </w:rPr>
        <w:t xml:space="preserve">amount non-refundable tax credit. As a result, single seniors with the same income pay much higher tax and can lose </w:t>
      </w:r>
      <w:r w:rsidR="001E240E" w:rsidRPr="001E1149">
        <w:rPr>
          <w:color w:val="0D0D0D" w:themeColor="text1" w:themeTint="F2"/>
        </w:rPr>
        <w:t>part of</w:t>
      </w:r>
      <w:r w:rsidR="001E240E" w:rsidRPr="001E240E">
        <w:rPr>
          <w:color w:val="FF0000"/>
        </w:rPr>
        <w:t xml:space="preserve"> </w:t>
      </w:r>
      <w:r w:rsidR="001E240E">
        <w:rPr>
          <w:color w:val="000000" w:themeColor="text1"/>
        </w:rPr>
        <w:t xml:space="preserve">their </w:t>
      </w:r>
      <w:r w:rsidRPr="00463AA1">
        <w:rPr>
          <w:color w:val="000000" w:themeColor="text1"/>
        </w:rPr>
        <w:t>OAS</w:t>
      </w:r>
      <w:r w:rsidR="00375B7B" w:rsidRPr="00463AA1">
        <w:rPr>
          <w:color w:val="000000" w:themeColor="text1"/>
        </w:rPr>
        <w:t xml:space="preserve"> and </w:t>
      </w:r>
      <w:r w:rsidR="001E240E" w:rsidRPr="001E1149">
        <w:rPr>
          <w:color w:val="0D0D0D" w:themeColor="text1" w:themeTint="F2"/>
        </w:rPr>
        <w:t xml:space="preserve">all of the </w:t>
      </w:r>
      <w:r w:rsidR="00375B7B" w:rsidRPr="00463AA1">
        <w:rPr>
          <w:color w:val="000000" w:themeColor="text1"/>
        </w:rPr>
        <w:t>non-refundable</w:t>
      </w:r>
      <w:r w:rsidR="001D3CEF" w:rsidRPr="00463AA1">
        <w:rPr>
          <w:color w:val="000000" w:themeColor="text1"/>
        </w:rPr>
        <w:t xml:space="preserve"> age</w:t>
      </w:r>
      <w:r w:rsidR="00375B7B" w:rsidRPr="00463AA1">
        <w:rPr>
          <w:color w:val="000000" w:themeColor="text1"/>
        </w:rPr>
        <w:t xml:space="preserve"> tax credit.</w:t>
      </w:r>
      <w:r w:rsidRPr="00463AA1">
        <w:rPr>
          <w:color w:val="000000" w:themeColor="text1"/>
        </w:rPr>
        <w:t xml:space="preserve"> </w:t>
      </w:r>
    </w:p>
    <w:p w14:paraId="4C3CAF51" w14:textId="60C8B39C" w:rsidR="009050DC" w:rsidRPr="00463AA1" w:rsidRDefault="007454FC">
      <w:pPr>
        <w:rPr>
          <w:color w:val="000000" w:themeColor="text1"/>
        </w:rPr>
      </w:pPr>
      <w:r>
        <w:rPr>
          <w:color w:val="000000" w:themeColor="text1"/>
        </w:rPr>
        <w:t>A</w:t>
      </w:r>
      <w:r w:rsidR="009050DC" w:rsidRPr="00463AA1">
        <w:rPr>
          <w:color w:val="000000" w:themeColor="text1"/>
        </w:rPr>
        <w:t xml:space="preserve"> single senior with an income of $50,000 pays $6,521 in tax while a couple with the same </w:t>
      </w:r>
      <w:r w:rsidR="009232EE" w:rsidRPr="00463AA1">
        <w:rPr>
          <w:color w:val="000000" w:themeColor="text1"/>
        </w:rPr>
        <w:t>combin</w:t>
      </w:r>
      <w:r w:rsidR="00463AA1">
        <w:rPr>
          <w:color w:val="000000" w:themeColor="text1"/>
        </w:rPr>
        <w:t>e</w:t>
      </w:r>
      <w:r w:rsidR="009232EE" w:rsidRPr="00463AA1">
        <w:rPr>
          <w:color w:val="000000" w:themeColor="text1"/>
        </w:rPr>
        <w:t>d</w:t>
      </w:r>
      <w:r w:rsidR="009050DC" w:rsidRPr="00463AA1">
        <w:rPr>
          <w:color w:val="000000" w:themeColor="text1"/>
        </w:rPr>
        <w:t xml:space="preserve"> income pays only $1,172 in</w:t>
      </w:r>
      <w:r w:rsidR="009232EE" w:rsidRPr="00463AA1">
        <w:rPr>
          <w:color w:val="000000" w:themeColor="text1"/>
        </w:rPr>
        <w:t xml:space="preserve"> combined</w:t>
      </w:r>
      <w:r w:rsidR="009050DC" w:rsidRPr="00463AA1">
        <w:rPr>
          <w:color w:val="000000" w:themeColor="text1"/>
        </w:rPr>
        <w:t xml:space="preserve"> tax</w:t>
      </w:r>
      <w:r w:rsidR="009232EE" w:rsidRPr="00463AA1">
        <w:rPr>
          <w:color w:val="000000" w:themeColor="text1"/>
        </w:rPr>
        <w:t>es.</w:t>
      </w:r>
      <w:r w:rsidR="009050DC" w:rsidRPr="00463AA1">
        <w:rPr>
          <w:color w:val="000000" w:themeColor="text1"/>
        </w:rPr>
        <w:t xml:space="preserve"> That’s more than five times as much! </w:t>
      </w:r>
    </w:p>
    <w:p w14:paraId="774DC2D7" w14:textId="77777777" w:rsidR="007454FC" w:rsidRDefault="009050DC">
      <w:pPr>
        <w:rPr>
          <w:color w:val="000000" w:themeColor="text1"/>
        </w:rPr>
      </w:pPr>
      <w:r w:rsidRPr="00463AA1">
        <w:rPr>
          <w:color w:val="000000" w:themeColor="text1"/>
        </w:rPr>
        <w:t xml:space="preserve">Another tax disadvantage for single seniors is what happens on death if you have money in a registered plan such as an RRSP or RRIF. The whole amount is fully taxable in the year of death. Couples can roll over the money to their spouse’s plan with no immediate tax. The survivor of the couple can then withdraw money gradually, if they want to, and give it to anyone. </w:t>
      </w:r>
    </w:p>
    <w:p w14:paraId="6600EACD" w14:textId="3EFB8911" w:rsidR="009050DC" w:rsidRPr="00463AA1" w:rsidRDefault="009050DC">
      <w:pPr>
        <w:rPr>
          <w:b/>
          <w:bCs/>
          <w:strike/>
          <w:color w:val="000000" w:themeColor="text1"/>
        </w:rPr>
      </w:pPr>
      <w:r w:rsidRPr="00463AA1">
        <w:rPr>
          <w:color w:val="000000" w:themeColor="text1"/>
        </w:rPr>
        <w:t xml:space="preserve">A single senior’s estate could pay up to 50% of the value </w:t>
      </w:r>
      <w:r w:rsidR="001E240E">
        <w:rPr>
          <w:color w:val="000000" w:themeColor="text1"/>
        </w:rPr>
        <w:t xml:space="preserve">of </w:t>
      </w:r>
      <w:r w:rsidR="001E240E" w:rsidRPr="001E1149">
        <w:rPr>
          <w:color w:val="0D0D0D" w:themeColor="text1" w:themeTint="F2"/>
        </w:rPr>
        <w:t xml:space="preserve">the RRSP or RRIF </w:t>
      </w:r>
      <w:r w:rsidRPr="00463AA1">
        <w:rPr>
          <w:color w:val="000000" w:themeColor="text1"/>
        </w:rPr>
        <w:t xml:space="preserve">in tax. </w:t>
      </w:r>
    </w:p>
    <w:p w14:paraId="0FF505BB" w14:textId="2A716E07" w:rsidR="00C70AC6" w:rsidRPr="00463AA1" w:rsidRDefault="001D3CEF" w:rsidP="00C70AC6">
      <w:pPr>
        <w:shd w:val="clear" w:color="auto" w:fill="FFFFFF"/>
        <w:spacing w:after="0" w:line="240" w:lineRule="auto"/>
        <w:rPr>
          <w:rFonts w:eastAsia="Times New Roman" w:cstheme="minorHAnsi"/>
          <w:color w:val="000000" w:themeColor="text1"/>
          <w:kern w:val="0"/>
          <w:lang w:eastAsia="en-CA"/>
          <w14:ligatures w14:val="none"/>
        </w:rPr>
      </w:pPr>
      <w:r w:rsidRPr="00463AA1">
        <w:rPr>
          <w:rFonts w:eastAsia="Times New Roman" w:cstheme="minorHAnsi"/>
          <w:color w:val="000000" w:themeColor="text1"/>
          <w:kern w:val="0"/>
          <w:lang w:eastAsia="en-CA"/>
          <w14:ligatures w14:val="none"/>
        </w:rPr>
        <w:t xml:space="preserve">I </w:t>
      </w:r>
      <w:r w:rsidR="00C70AC6" w:rsidRPr="00463AA1">
        <w:rPr>
          <w:rFonts w:eastAsia="Times New Roman" w:cstheme="minorHAnsi"/>
          <w:color w:val="000000" w:themeColor="text1"/>
          <w:kern w:val="0"/>
          <w:lang w:eastAsia="en-CA"/>
          <w14:ligatures w14:val="none"/>
        </w:rPr>
        <w:t>urge the Government to implement </w:t>
      </w:r>
      <w:r w:rsidR="00C70AC6" w:rsidRPr="00463AA1">
        <w:rPr>
          <w:rFonts w:eastAsia="Times New Roman" w:cstheme="minorHAnsi"/>
          <w:color w:val="000000" w:themeColor="text1"/>
          <w:kern w:val="0"/>
          <w:lang w:val="en-US" w:eastAsia="en-CA"/>
          <w14:ligatures w14:val="none"/>
        </w:rPr>
        <w:t>Recommendation 115 from the Finance Committee’s report: Response to the Challenges of our Times, March 2023:</w:t>
      </w:r>
    </w:p>
    <w:p w14:paraId="45E997D2" w14:textId="77777777" w:rsidR="00C70AC6" w:rsidRPr="00463AA1" w:rsidRDefault="00C70AC6" w:rsidP="00C70AC6">
      <w:pPr>
        <w:shd w:val="clear" w:color="auto" w:fill="FFFFFF"/>
        <w:spacing w:after="0" w:line="240" w:lineRule="auto"/>
        <w:rPr>
          <w:rFonts w:ascii="Calibri" w:eastAsia="Times New Roman" w:hAnsi="Calibri" w:cs="Calibri"/>
          <w:color w:val="000000" w:themeColor="text1"/>
          <w:kern w:val="0"/>
          <w:lang w:eastAsia="en-CA"/>
          <w14:ligatures w14:val="none"/>
        </w:rPr>
      </w:pPr>
    </w:p>
    <w:p w14:paraId="2D7238AB" w14:textId="77777777" w:rsidR="00C70AC6" w:rsidRPr="00463AA1" w:rsidRDefault="00C70AC6" w:rsidP="00C70AC6">
      <w:pPr>
        <w:shd w:val="clear" w:color="auto" w:fill="FFFFFF"/>
        <w:spacing w:line="240" w:lineRule="auto"/>
        <w:ind w:left="720"/>
        <w:rPr>
          <w:rFonts w:ascii="Calibri" w:eastAsia="Times New Roman" w:hAnsi="Calibri" w:cs="Calibri"/>
          <w:color w:val="000000" w:themeColor="text1"/>
          <w:kern w:val="0"/>
          <w:lang w:eastAsia="en-CA"/>
          <w14:ligatures w14:val="none"/>
        </w:rPr>
      </w:pPr>
      <w:r w:rsidRPr="00463AA1">
        <w:rPr>
          <w:rFonts w:ascii="Calibri" w:eastAsia="Times New Roman" w:hAnsi="Calibri" w:cs="Calibri"/>
          <w:i/>
          <w:iCs/>
          <w:color w:val="000000" w:themeColor="text1"/>
          <w:kern w:val="0"/>
          <w:lang w:val="en-US" w:eastAsia="en-CA"/>
          <w14:ligatures w14:val="none"/>
        </w:rPr>
        <w:t xml:space="preserve">Examine the financial support measures available to seniors to ensure equitable treatment between single seniors and senior couples, including by considering the potential benefit of a non-refundable tax credit for single seniors and a higher threshold for the </w:t>
      </w:r>
      <w:proofErr w:type="spellStart"/>
      <w:r w:rsidRPr="00463AA1">
        <w:rPr>
          <w:rFonts w:ascii="Calibri" w:eastAsia="Times New Roman" w:hAnsi="Calibri" w:cs="Calibri"/>
          <w:i/>
          <w:iCs/>
          <w:color w:val="000000" w:themeColor="text1"/>
          <w:kern w:val="0"/>
          <w:lang w:val="en-US" w:eastAsia="en-CA"/>
          <w14:ligatures w14:val="none"/>
        </w:rPr>
        <w:t>clawback</w:t>
      </w:r>
      <w:proofErr w:type="spellEnd"/>
      <w:r w:rsidRPr="00463AA1">
        <w:rPr>
          <w:rFonts w:ascii="Calibri" w:eastAsia="Times New Roman" w:hAnsi="Calibri" w:cs="Calibri"/>
          <w:i/>
          <w:iCs/>
          <w:color w:val="000000" w:themeColor="text1"/>
          <w:kern w:val="0"/>
          <w:lang w:val="en-US" w:eastAsia="en-CA"/>
          <w14:ligatures w14:val="none"/>
        </w:rPr>
        <w:t xml:space="preserve"> of Old Age Security benefits for single seniors.</w:t>
      </w:r>
    </w:p>
    <w:p w14:paraId="04B3B188" w14:textId="46B3DA7F" w:rsidR="009050DC" w:rsidRPr="0012282B" w:rsidRDefault="009050DC">
      <w:pPr>
        <w:rPr>
          <w:color w:val="FF0000"/>
        </w:rPr>
      </w:pPr>
      <w:r w:rsidRPr="00463AA1">
        <w:rPr>
          <w:color w:val="000000" w:themeColor="text1"/>
        </w:rPr>
        <w:t>You may or may not be aware of an organization called Single Seniors for Tax Fairness</w:t>
      </w:r>
      <w:r w:rsidR="001D3CEF" w:rsidRPr="00463AA1">
        <w:rPr>
          <w:color w:val="000000" w:themeColor="text1"/>
        </w:rPr>
        <w:t xml:space="preserve"> (SSTF)</w:t>
      </w:r>
      <w:r w:rsidRPr="00463AA1">
        <w:rPr>
          <w:color w:val="000000" w:themeColor="text1"/>
        </w:rPr>
        <w:t xml:space="preserve">. This group, with over </w:t>
      </w:r>
      <w:r w:rsidR="00C70AC6" w:rsidRPr="00463AA1">
        <w:rPr>
          <w:color w:val="000000" w:themeColor="text1"/>
        </w:rPr>
        <w:t>8</w:t>
      </w:r>
      <w:r w:rsidRPr="00463AA1">
        <w:rPr>
          <w:color w:val="000000" w:themeColor="text1"/>
        </w:rPr>
        <w:t>00 supporters</w:t>
      </w:r>
      <w:r w:rsidRPr="00260AC7">
        <w:t xml:space="preserve"> nationwide</w:t>
      </w:r>
      <w:r w:rsidRPr="00463AA1">
        <w:rPr>
          <w:color w:val="000000" w:themeColor="text1"/>
        </w:rPr>
        <w:t>, exists to advocate for changes in the tax system for single seniors</w:t>
      </w:r>
      <w:r w:rsidR="003325BB" w:rsidRPr="00463AA1">
        <w:rPr>
          <w:color w:val="000000" w:themeColor="text1"/>
        </w:rPr>
        <w:t xml:space="preserve"> which include never married, widowed, separated and divorced seniors.</w:t>
      </w:r>
      <w:r w:rsidR="0012282B">
        <w:rPr>
          <w:color w:val="000000" w:themeColor="text1"/>
        </w:rPr>
        <w:t xml:space="preserve"> </w:t>
      </w:r>
    </w:p>
    <w:p w14:paraId="3C55EEA6" w14:textId="03656E35" w:rsidR="00966065" w:rsidRDefault="009050DC">
      <w:pPr>
        <w:rPr>
          <w:rStyle w:val="Hyperlink"/>
        </w:rPr>
      </w:pPr>
      <w:r w:rsidRPr="00463AA1">
        <w:rPr>
          <w:color w:val="000000" w:themeColor="text1"/>
        </w:rPr>
        <w:t>For more information</w:t>
      </w:r>
      <w:r w:rsidR="001D3CEF" w:rsidRPr="00463AA1">
        <w:rPr>
          <w:color w:val="000000" w:themeColor="text1"/>
        </w:rPr>
        <w:t>,</w:t>
      </w:r>
      <w:r w:rsidRPr="00463AA1">
        <w:rPr>
          <w:color w:val="000000" w:themeColor="text1"/>
        </w:rPr>
        <w:t xml:space="preserve"> please visit </w:t>
      </w:r>
      <w:r w:rsidR="001D3CEF" w:rsidRPr="00463AA1">
        <w:rPr>
          <w:color w:val="000000" w:themeColor="text1"/>
        </w:rPr>
        <w:t xml:space="preserve">their web site </w:t>
      </w:r>
      <w:r w:rsidR="001D3CEF">
        <w:rPr>
          <w:color w:val="0070C0"/>
        </w:rPr>
        <w:t xml:space="preserve">at </w:t>
      </w:r>
      <w:hyperlink r:id="rId4" w:history="1">
        <w:r w:rsidR="00463AA1" w:rsidRPr="00AC44BD">
          <w:rPr>
            <w:rStyle w:val="Hyperlink"/>
          </w:rPr>
          <w:t>https://www.singleseniorsfortaxfairness.com/</w:t>
        </w:r>
      </w:hyperlink>
      <w:r w:rsidR="00463AA1">
        <w:rPr>
          <w:color w:val="0070C0"/>
        </w:rPr>
        <w:t xml:space="preserve"> </w:t>
      </w:r>
      <w:r>
        <w:t>or contact singleseniorstax@gmail.com. I urge you to support the need for tax reform</w:t>
      </w:r>
      <w:r w:rsidR="001D3CEF">
        <w:t xml:space="preserve"> </w:t>
      </w:r>
      <w:r w:rsidR="001D3CEF" w:rsidRPr="00463AA1">
        <w:rPr>
          <w:color w:val="000000" w:themeColor="text1"/>
        </w:rPr>
        <w:t>and to support the recommendations in SSTF’s</w:t>
      </w:r>
      <w:r w:rsidR="001D3CEF">
        <w:rPr>
          <w:color w:val="0070C0"/>
        </w:rPr>
        <w:t xml:space="preserve"> </w:t>
      </w:r>
      <w:hyperlink r:id="rId5" w:history="1">
        <w:r w:rsidR="001D3CEF" w:rsidRPr="001D3CEF">
          <w:rPr>
            <w:rStyle w:val="Hyperlink"/>
          </w:rPr>
          <w:t>Written Submission for the Pre-Budget Consultations in Advance of the Upcoming Federal Budget</w:t>
        </w:r>
      </w:hyperlink>
    </w:p>
    <w:p w14:paraId="3CBBFD84" w14:textId="397D103A" w:rsidR="00463AA1" w:rsidRPr="00463AA1" w:rsidRDefault="00463AA1">
      <w:pPr>
        <w:rPr>
          <w:rStyle w:val="Hyperlink"/>
          <w:color w:val="auto"/>
          <w:u w:val="none"/>
        </w:rPr>
      </w:pPr>
      <w:r w:rsidRPr="00463AA1">
        <w:rPr>
          <w:rStyle w:val="Hyperlink"/>
          <w:color w:val="auto"/>
          <w:u w:val="none"/>
        </w:rPr>
        <w:t>Thank you</w:t>
      </w:r>
    </w:p>
    <w:p w14:paraId="0A783CBB" w14:textId="41D17284" w:rsidR="00463AA1" w:rsidRPr="00463AA1" w:rsidRDefault="00463AA1">
      <w:pPr>
        <w:rPr>
          <w:rStyle w:val="Hyperlink"/>
          <w:color w:val="auto"/>
          <w:u w:val="none"/>
        </w:rPr>
      </w:pPr>
      <w:r w:rsidRPr="00463AA1">
        <w:rPr>
          <w:rStyle w:val="Hyperlink"/>
          <w:color w:val="auto"/>
          <w:u w:val="none"/>
        </w:rPr>
        <w:t>&lt;Your name&gt;</w:t>
      </w:r>
    </w:p>
    <w:p w14:paraId="2CB30376" w14:textId="52ECA66C" w:rsidR="00463AA1" w:rsidRPr="00463AA1" w:rsidRDefault="00463AA1">
      <w:pPr>
        <w:rPr>
          <w:rStyle w:val="Hyperlink"/>
          <w:color w:val="auto"/>
          <w:u w:val="none"/>
        </w:rPr>
      </w:pPr>
      <w:r w:rsidRPr="00463AA1">
        <w:rPr>
          <w:rStyle w:val="Hyperlink"/>
          <w:color w:val="auto"/>
          <w:u w:val="none"/>
        </w:rPr>
        <w:t>&lt;Riding&gt;</w:t>
      </w:r>
    </w:p>
    <w:p w14:paraId="3EE50601" w14:textId="77777777" w:rsidR="00463AA1" w:rsidRDefault="00463AA1">
      <w:pPr>
        <w:rPr>
          <w:rStyle w:val="Hyperlink"/>
        </w:rPr>
      </w:pPr>
    </w:p>
    <w:p w14:paraId="4C52A67A" w14:textId="159CAB8E" w:rsidR="00463AA1" w:rsidRPr="001D3CEF" w:rsidRDefault="00463AA1">
      <w:pPr>
        <w:rPr>
          <w:color w:val="0070C0"/>
        </w:rPr>
      </w:pPr>
    </w:p>
    <w:sectPr w:rsidR="00463AA1" w:rsidRPr="001D3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DC"/>
    <w:rsid w:val="000554DA"/>
    <w:rsid w:val="000C484B"/>
    <w:rsid w:val="000E0727"/>
    <w:rsid w:val="0012282B"/>
    <w:rsid w:val="001D3CEF"/>
    <w:rsid w:val="001E1149"/>
    <w:rsid w:val="001E240E"/>
    <w:rsid w:val="00260AC7"/>
    <w:rsid w:val="003325BB"/>
    <w:rsid w:val="00363EA2"/>
    <w:rsid w:val="00375B7B"/>
    <w:rsid w:val="00463AA1"/>
    <w:rsid w:val="004A32DC"/>
    <w:rsid w:val="00624589"/>
    <w:rsid w:val="007454FC"/>
    <w:rsid w:val="009050DC"/>
    <w:rsid w:val="009232EE"/>
    <w:rsid w:val="00966065"/>
    <w:rsid w:val="009F5CA9"/>
    <w:rsid w:val="00B659FF"/>
    <w:rsid w:val="00BA2F36"/>
    <w:rsid w:val="00BB7496"/>
    <w:rsid w:val="00C70AC6"/>
    <w:rsid w:val="00E05F1F"/>
    <w:rsid w:val="00F42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A5AF"/>
  <w15:chartTrackingRefBased/>
  <w15:docId w15:val="{E9AE12C2-45D0-492B-B828-7BDB34E0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49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1D3CEF"/>
    <w:rPr>
      <w:color w:val="0563C1" w:themeColor="hyperlink"/>
      <w:u w:val="single"/>
    </w:rPr>
  </w:style>
  <w:style w:type="character" w:styleId="UnresolvedMention">
    <w:name w:val="Unresolved Mention"/>
    <w:basedOn w:val="DefaultParagraphFont"/>
    <w:uiPriority w:val="99"/>
    <w:semiHidden/>
    <w:unhideWhenUsed/>
    <w:rsid w:val="001D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8606">
      <w:bodyDiv w:val="1"/>
      <w:marLeft w:val="0"/>
      <w:marRight w:val="0"/>
      <w:marTop w:val="0"/>
      <w:marBottom w:val="0"/>
      <w:divBdr>
        <w:top w:val="none" w:sz="0" w:space="0" w:color="auto"/>
        <w:left w:val="none" w:sz="0" w:space="0" w:color="auto"/>
        <w:bottom w:val="none" w:sz="0" w:space="0" w:color="auto"/>
        <w:right w:val="none" w:sz="0" w:space="0" w:color="auto"/>
      </w:divBdr>
    </w:div>
    <w:div w:id="12744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Kimberly Rambishun</cp:lastModifiedBy>
  <cp:revision>2</cp:revision>
  <dcterms:created xsi:type="dcterms:W3CDTF">2023-10-25T18:54:00Z</dcterms:created>
  <dcterms:modified xsi:type="dcterms:W3CDTF">2023-10-25T18:54:00Z</dcterms:modified>
</cp:coreProperties>
</file>